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E915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International Conference on Technology of Plasticity 2026</w:t>
      </w:r>
      <w:r>
        <w:rPr>
          <w:rFonts w:hint="eastAsia" w:ascii="Times New Roman" w:hAnsi="Times New Roman"/>
          <w:sz w:val="24"/>
        </w:rPr>
        <w:t>会议总结</w:t>
      </w:r>
    </w:p>
    <w:p w14:paraId="236B968C">
      <w:pPr>
        <w:rPr>
          <w:rFonts w:ascii="Times New Roman" w:hAnsi="Times New Roman"/>
          <w:sz w:val="24"/>
        </w:rPr>
      </w:pPr>
    </w:p>
    <w:p w14:paraId="717B32B4">
      <w:pPr>
        <w:jc w:val="center"/>
        <w:rPr>
          <w:rFonts w:hint="default" w:ascii="Times New Roman" w:hAnsi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/>
          <w:sz w:val="24"/>
        </w:rPr>
        <w:t>湖南科技大学 陈宇强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hint="eastAsia" w:ascii="Times New Roman" w:hAnsi="Times New Roman"/>
          <w:sz w:val="24"/>
          <w:lang w:val="en-US" w:eastAsia="zh-CN"/>
        </w:rPr>
        <w:t>宋宇峰</w:t>
      </w:r>
    </w:p>
    <w:p w14:paraId="1E5505EC">
      <w:pPr>
        <w:rPr>
          <w:rFonts w:ascii="Times New Roman" w:hAnsi="Times New Roman"/>
          <w:sz w:val="24"/>
        </w:rPr>
      </w:pPr>
    </w:p>
    <w:p w14:paraId="6509C301">
      <w:pPr>
        <w:pStyle w:val="4"/>
        <w:spacing w:line="360" w:lineRule="auto"/>
        <w:ind w:firstLine="480" w:firstLineChars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本次应邀参加第15届国际塑性会议（15th International Conference on Technology of Plasticity，ICTP 2026）。ICTP会议创办于</w:t>
      </w:r>
      <w:r>
        <w:rPr>
          <w:rFonts w:hint="eastAsia" w:ascii="Times New Roman" w:hAnsi="Times New Roman"/>
        </w:rPr>
        <w:t>上世纪80年代</w:t>
      </w:r>
      <w:r>
        <w:rPr>
          <w:rFonts w:ascii="Times New Roman" w:hAnsi="Times New Roman"/>
        </w:rPr>
        <w:t>，每三年举办一届，被誉为塑性成形领域的 “金属成形奥林匹克”，是全球塑性加工、先进成形领域权威性最高的国际学术会议，致力于搭建学术界与工业界沟通桥梁，推动</w:t>
      </w:r>
      <w:r>
        <w:rPr>
          <w:rFonts w:hint="eastAsia" w:ascii="Times New Roman" w:hAnsi="Times New Roman"/>
        </w:rPr>
        <w:t>了</w:t>
      </w:r>
      <w:r>
        <w:rPr>
          <w:rFonts w:ascii="Times New Roman" w:hAnsi="Times New Roman"/>
        </w:rPr>
        <w:t>塑性理论、成形工艺与工程应用的协同发展。本届会议于2026年10月11‑16日在韩国济州岛Landing酒店（济州新世界会展中心）举办，会议设置大会主旨报告、半大会报告、专题分会场、迷你专题研讨会、教育讲习班、海报展示等丰富</w:t>
      </w:r>
      <w:r>
        <w:rPr>
          <w:rFonts w:hint="eastAsia" w:ascii="Times New Roman" w:hAnsi="Times New Roman"/>
        </w:rPr>
        <w:t>的</w:t>
      </w:r>
      <w:r>
        <w:rPr>
          <w:rFonts w:ascii="Times New Roman" w:hAnsi="Times New Roman"/>
        </w:rPr>
        <w:t xml:space="preserve">学术活动，吸引全球多国共 </w:t>
      </w:r>
      <w:r>
        <w:rPr>
          <w:rFonts w:hint="eastAsia" w:ascii="Times New Roman" w:hAnsi="Times New Roman"/>
        </w:rPr>
        <w:t>800余</w:t>
      </w:r>
      <w:r>
        <w:rPr>
          <w:rFonts w:ascii="Times New Roman" w:hAnsi="Times New Roman"/>
        </w:rPr>
        <w:t>名科研与工程人员参会。此次出访时间为2026年10月11日至13日，共计3天，经上海往返济州，主要任务为参加会议、听取学术报告，并与海内外同行开展面对面学术交流。</w:t>
      </w:r>
    </w:p>
    <w:p w14:paraId="48DC065F">
      <w:pPr>
        <w:pStyle w:val="4"/>
        <w:spacing w:line="360" w:lineRule="auto"/>
        <w:ind w:firstLine="480" w:firstLineChars="200"/>
        <w:jc w:val="both"/>
        <w:rPr>
          <w:rFonts w:ascii="Times New Roman" w:hAnsi="Times New Roman"/>
        </w:rPr>
      </w:pPr>
      <w:r>
        <w:rPr>
          <w:rFonts w:hint="eastAsia" w:ascii="Times New Roman" w:hAnsi="Times New Roman"/>
        </w:rPr>
        <w:t>本次参会应2026年</w:t>
      </w:r>
      <w:r>
        <w:rPr>
          <w:rFonts w:ascii="Times New Roman" w:hAnsi="Times New Roman"/>
        </w:rPr>
        <w:t>国际塑性</w:t>
      </w:r>
      <w:r>
        <w:rPr>
          <w:rFonts w:hint="eastAsia" w:ascii="Times New Roman" w:hAnsi="Times New Roman"/>
        </w:rPr>
        <w:t>会议组织方及</w:t>
      </w:r>
      <w:r>
        <w:rPr>
          <w:rFonts w:ascii="Times New Roman" w:hAnsi="Times New Roman"/>
        </w:rPr>
        <w:t>韩国塑性技术学会(KSTP)会长，韩国科学技术院机械工程系尹正焕</w:t>
      </w:r>
      <w:r>
        <w:rPr>
          <w:rFonts w:hint="eastAsia" w:ascii="Times New Roman" w:hAnsi="Times New Roman"/>
        </w:rPr>
        <w:t>教授邀请。</w:t>
      </w:r>
      <w:r>
        <w:rPr>
          <w:rFonts w:ascii="Times New Roman" w:hAnsi="Times New Roman"/>
        </w:rPr>
        <w:t>议题覆盖面广，主要包含块体成形、板材成形、成形连接、多材料加工、增材制造、材料组织与性能、摩擦学、模具装备、多尺度建模与本构仿真等方向，同时重点关注人工智能赋能塑性成形、绿色可持续金属制造、界面与表面行为、损伤断裂机理等前沿热点，设置十余场迷你专题研讨会，围绕塑性损伤表征、轻量化金属本构建模、多尺度缺陷智能监测、电场辅助塑性加工、管材成形等细分主题开展深度研讨，为研讨材料变形机理、优化成形工艺、推动先进制造技术迭代提供高水平国际交流平台</w:t>
      </w:r>
      <w:r>
        <w:rPr>
          <w:rFonts w:hint="eastAsia" w:ascii="Times New Roman" w:hAnsi="Times New Roman"/>
        </w:rPr>
        <w:t>。</w:t>
      </w:r>
    </w:p>
    <w:p w14:paraId="145BEEE9">
      <w:pPr>
        <w:pStyle w:val="4"/>
        <w:spacing w:line="360" w:lineRule="auto"/>
        <w:ind w:firstLine="480" w:firstLineChars="200"/>
        <w:jc w:val="both"/>
        <w:rPr>
          <w:rFonts w:ascii="Times New Roman" w:hAnsi="Times New Roman"/>
        </w:rPr>
      </w:pPr>
      <w:r>
        <w:rPr>
          <w:rFonts w:hint="eastAsia" w:ascii="Times New Roman" w:hAnsi="Times New Roman"/>
        </w:rPr>
        <w:t>在此次会议期间，重点参加了大会主旨报告、半大会报告及相关专题分会场，认真听取了围绕先进塑性成形、材料组织与性能、多尺度建模、损伤断裂、人工智能赋能制造等方向的学术报告，并结合课题组在层状复合材料、界面强化及成形仿真等方面的研究工作，对会议展示的新方法、新思路和新进展进行了系统学习。通过现场学习与交流，进一步了解了国际塑性成形领域在复杂材料界面调控、多尺度损伤表征、先进数值模拟及绿色智能制造等方向的发展趋势，也认识到材料宏微观组织演化、界面行为与构件成形性能之间存在密切耦合关系。会议中不同研究团队在实验表征、理论分析和数值模拟方面的交叉融合，为后续开展层状复合材料界面设计、损伤机理分析和成形过程优化提供了有益启发。同时，通过听取相关专题报告，对多材料加工、表面与界面行为、缺陷监测以及新型辅助成形技术等研究方向有了更加系统的认识，对塑性成形领域当前由单一工艺优化向材料—工艺—性能协同设计转变的发展趋势有了更直观的理解。还利用分会场讨论、茶歇交流等机会，就相关研究问题与国内外同行进行了交流，进一步拓展了研究思路和合作视野，也为后续凝练科学问题、完善研究方案及开展国际学术合作提供了参考。通过本次集中学习，对国际塑性成形领域的前沿进展和发展脉络形成了更加全面的认识。</w:t>
      </w:r>
    </w:p>
    <w:p w14:paraId="7373CA62">
      <w:pPr>
        <w:pStyle w:val="4"/>
        <w:spacing w:line="360" w:lineRule="auto"/>
        <w:ind w:firstLine="480" w:firstLineChars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会议期间，充分利用大会并行分会场、茶歇交流、海报专场等交流机会，认真聆听大会主旨报告及各分会场学术分享，并结合自身层状复合材料、界面损伤与成形仿真的研究方向，与来自不同国家的参会学者开展深入交流研讨。通过本次参会，进一步认识到层状材料界面性能提升需要统筹界面形貌特征、局部组织非均匀性与裂纹扩展行为，依靠单一强化因素难以完整解释复杂界面体系下的损伤演化规律；将实验表征手段与多尺度数值模拟紧密结合，能够有效建立微观界面结构和材料宏观力学性能之间的内在关联。上述认识，可为后续层状复合材料界面优化设计、裂纹扩展机制解析以及成形工艺拓展研究提供重要思路参考。此外，</w:t>
      </w:r>
      <w:bookmarkStart w:id="0" w:name="_GoBack"/>
      <w:bookmarkEnd w:id="0"/>
      <w:r>
        <w:rPr>
          <w:rFonts w:ascii="Times New Roman" w:hAnsi="Times New Roman"/>
        </w:rPr>
        <w:t>还与</w:t>
      </w:r>
      <w:r>
        <w:rPr>
          <w:rFonts w:hint="eastAsia" w:ascii="Times New Roman" w:hAnsi="Times New Roman"/>
        </w:rPr>
        <w:t>太原理工大学刘元铭</w:t>
      </w:r>
      <w:r>
        <w:rPr>
          <w:rFonts w:ascii="Times New Roman" w:hAnsi="Times New Roman"/>
        </w:rPr>
        <w:t>教授团队，围绕当前复合</w:t>
      </w:r>
      <w:r>
        <w:rPr>
          <w:rFonts w:hint="eastAsia" w:ascii="Times New Roman" w:hAnsi="Times New Roman"/>
        </w:rPr>
        <w:t>板材</w:t>
      </w:r>
      <w:r>
        <w:rPr>
          <w:rFonts w:ascii="Times New Roman" w:hAnsi="Times New Roman"/>
        </w:rPr>
        <w:t>成形技术发展趋势、界面强化研究方向开展专题研讨。</w:t>
      </w:r>
    </w:p>
    <w:p w14:paraId="3C28072A">
      <w:pPr>
        <w:pStyle w:val="4"/>
        <w:spacing w:line="360" w:lineRule="auto"/>
        <w:ind w:firstLine="480" w:firstLineChars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本次出访增进了与国际塑性成形领域同行的学术联系，拓宽了自身在材料界面设计与损伤行为方向的学术视野，并通过现场交流进一步了解了相关研究领域的最新进展。后续将结合本次ICTP会议的参会收获，进一步推进界面结构设计、组织演化规律与力学性能耦合关联研究，凝练科学问题，完善试验与仿真方案，并积极拓展该研究领域的国际学术交流与科研合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CIDFont+F2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659"/>
    <w:rsid w:val="00041D45"/>
    <w:rsid w:val="0009511A"/>
    <w:rsid w:val="000A0E4A"/>
    <w:rsid w:val="000B750D"/>
    <w:rsid w:val="00126D1D"/>
    <w:rsid w:val="00132FAD"/>
    <w:rsid w:val="00134055"/>
    <w:rsid w:val="00163AD3"/>
    <w:rsid w:val="001A131C"/>
    <w:rsid w:val="001A1C14"/>
    <w:rsid w:val="001A685A"/>
    <w:rsid w:val="001E0986"/>
    <w:rsid w:val="0026690B"/>
    <w:rsid w:val="002E413C"/>
    <w:rsid w:val="00335BDB"/>
    <w:rsid w:val="00382A03"/>
    <w:rsid w:val="0038754B"/>
    <w:rsid w:val="003B759B"/>
    <w:rsid w:val="003C6A5A"/>
    <w:rsid w:val="00442691"/>
    <w:rsid w:val="00443EBB"/>
    <w:rsid w:val="00473AEF"/>
    <w:rsid w:val="004A6AC5"/>
    <w:rsid w:val="004F0404"/>
    <w:rsid w:val="004F5A6B"/>
    <w:rsid w:val="0054181D"/>
    <w:rsid w:val="00554F67"/>
    <w:rsid w:val="0056468A"/>
    <w:rsid w:val="0057593E"/>
    <w:rsid w:val="005A6C9D"/>
    <w:rsid w:val="00601B31"/>
    <w:rsid w:val="006B3DA0"/>
    <w:rsid w:val="006B634B"/>
    <w:rsid w:val="006D01FA"/>
    <w:rsid w:val="00725630"/>
    <w:rsid w:val="0076030A"/>
    <w:rsid w:val="0076463E"/>
    <w:rsid w:val="007744EC"/>
    <w:rsid w:val="007D4FBE"/>
    <w:rsid w:val="007E19E3"/>
    <w:rsid w:val="00812AFE"/>
    <w:rsid w:val="008455B6"/>
    <w:rsid w:val="008A1D66"/>
    <w:rsid w:val="008B0234"/>
    <w:rsid w:val="00910FEA"/>
    <w:rsid w:val="0092600A"/>
    <w:rsid w:val="009872E5"/>
    <w:rsid w:val="00996B02"/>
    <w:rsid w:val="009C1D80"/>
    <w:rsid w:val="009E25F8"/>
    <w:rsid w:val="009E7DC1"/>
    <w:rsid w:val="00A63AEA"/>
    <w:rsid w:val="00AD0849"/>
    <w:rsid w:val="00AF493F"/>
    <w:rsid w:val="00B176BF"/>
    <w:rsid w:val="00B35A70"/>
    <w:rsid w:val="00B55D1D"/>
    <w:rsid w:val="00BC044D"/>
    <w:rsid w:val="00BF6707"/>
    <w:rsid w:val="00C21659"/>
    <w:rsid w:val="00C85197"/>
    <w:rsid w:val="00CD5B57"/>
    <w:rsid w:val="00D22945"/>
    <w:rsid w:val="00D40871"/>
    <w:rsid w:val="00E11B75"/>
    <w:rsid w:val="00EB655E"/>
    <w:rsid w:val="00F02E31"/>
    <w:rsid w:val="00F34022"/>
    <w:rsid w:val="00F36794"/>
    <w:rsid w:val="00F4541E"/>
    <w:rsid w:val="00F6294D"/>
    <w:rsid w:val="00F74B51"/>
    <w:rsid w:val="00F841FD"/>
    <w:rsid w:val="00FD0D06"/>
    <w:rsid w:val="0D54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HTML 预设格式 字符"/>
    <w:basedOn w:val="6"/>
    <w:link w:val="4"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fontstyle01"/>
    <w:basedOn w:val="6"/>
    <w:uiPriority w:val="0"/>
    <w:rPr>
      <w:rFonts w:hint="default" w:ascii="CIDFont+F2" w:hAnsi="CIDFont+F2"/>
      <w:b/>
      <w:bCs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1628</Words>
  <Characters>1760</Characters>
  <Lines>28</Lines>
  <Paragraphs>7</Paragraphs>
  <TotalTime>27</TotalTime>
  <ScaleCrop>false</ScaleCrop>
  <LinksUpToDate>false</LinksUpToDate>
  <CharactersWithSpaces>1776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2026-10-02T04:11:00Z</dcterms:created>
  <dc:creator>lenovo</dc:creator>
  <cp:lastModifiedBy>WPS_1559608348</cp:lastModifiedBy>
  <dcterms:modified xsi:type="dcterms:W3CDTF">2026-10-20T08:33:45Z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eyJoZGlkIjoiOWRjZmJiYWRhM2UwMmQyYWNmNjFkNWE2NjBlM2U5OGMiLCJ1c2VySWQiOiI1NzEwMjcxNTYifQ==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1332B2D40C7E442DBC6523F5593B11CA_12</vt:lpwstr>
  </property>
</Properties>
</file>